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Arial" w:cs="Arial" w:eastAsia="Arial" w:hAnsi="Arial"/>
          <w:b w:val="1"/>
          <w:bCs w:val="1"/>
          <w:sz w:val="48"/>
          <w:szCs w:val="4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48"/>
          <w:szCs w:val="48"/>
          <w:rtl w:val="0"/>
        </w:rPr>
        <w:t xml:space="preserve">Koncepce rozvoje školy na období 2019–2025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1. Úvod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Tato koncepce rozvoje školy na období šesti let vychází z analýzy současného stavu školy, výsledků dotazníkového šetření mezi žáky, rodiči a pedagogy, vlastního hodnocení školy a z dlouhodobých potřeb vzdělávacího systému. Dokument stanovuje hlavní strategické směry rozvoje, konkrétní cíle a nástroje jejich dosažení.</w:t>
      </w:r>
    </w:p>
    <w:p w:rsidR="00000000" w:rsidDel="00000000" w:rsidP="00000000" w:rsidRDefault="00000000" w:rsidRPr="00000000" w14:paraId="00000005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Cílem koncepce je systematicky rozvíjet školu jako moderní, otevřenou a bezpečnou vzdělávací instituci, která poskytuje kvalitní vzdělání, podporuje individuální rozvoj každého žáka a vytváří stabilní a profesionální pracovní prostředí pro pedagogy.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2. Analýza výchozího stavu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2.1 Silné stránky školy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Pozitivní a bezpečné klima školy.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Velmi dobré hodnocení školy ze strany rodičů.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Dobré vztahy mezi pedagogy a žáky.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Rozvinuté komunikační a sociální dovedností žáků.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Otevřená komunikace směrem k veřejnosti.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2.2 Oblasti k rozvoji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Vyvážení rozvoje kompetencí a faktických znalostí.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Zlepšení materiálního a technického vybavení.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Podpora profesního rozvoje pedagogů.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Systematické vyhodnocování kvality výuky.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3. SWOT analýza</w:t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7"/>
          <w:szCs w:val="27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7"/>
          <w:szCs w:val="27"/>
          <w:rtl w:val="0"/>
        </w:rPr>
        <w:t xml:space="preserve">Silné stránky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Pozitivní a bezpečné klima školy.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Vysoká důvěra rodičů a dobré jméno školy.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Kvalitní mezilidské vztahy mezi pedagogy a žáky.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Podpora rozvoje sociálních a komunikačních kompetencí.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Otevřená komunikace a spolupráce s veřejností.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7"/>
          <w:szCs w:val="27"/>
          <w:rtl w:val="0"/>
        </w:rPr>
        <w:t xml:space="preserve">Slabé stránky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Nižší důraz na upevňování faktických znalostí.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Částečně zastaralé materiální a technické vybavení.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Nerovnoměrné využívání moderních výukových metod.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Potřeba systematického vyhodnocování kvality výuky.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Příležitosti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Možnost čerpání dotačních programů (IROP, OP JAK apod.).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Spolupráce se školami a místními organizacemi.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Rozvoj digitálních technologií ve výuce.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Další vzdělávání pedagogických pracovníků.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Rostoucí zájem rodičů o kvalitní vzdělávání.</w:t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Hrozby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Demografický vývoj a možný pokles počtu žáků.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Nedostatek kvalifikovaných pedagogů na trhu práce.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Zvyšující se administrativní zátěž školy.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Finanční omezení ze strany zřizovatele nebo státu.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Nárust počtu žáků se specifickými problémy.</w:t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Využití SWOT analýzy</w:t>
      </w:r>
    </w:p>
    <w:p w:rsidR="00000000" w:rsidDel="00000000" w:rsidP="00000000" w:rsidRDefault="00000000" w:rsidRPr="00000000" w14:paraId="0000002E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1. Využití silných stránek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Pozitivní klima školy a důvěra rodičů vytvářejí stabilní základ pro zavádění změn v oblasti zkvalitnění výuky a vyšších studijních nároků 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Dobré vztahy v pedagogickém sboru podporují rozvoj metodické spolupráce, mentoringu a sdílení dobré praxe.</w:t>
      </w:r>
    </w:p>
    <w:p w:rsidR="00000000" w:rsidDel="00000000" w:rsidP="00000000" w:rsidRDefault="00000000" w:rsidRPr="00000000" w14:paraId="00000031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2. Odstranění slabých stránek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Slabší materiální podmínky budou řešeny postupnou modernizací učeben a ICT vybavení.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Potřeba systematické evaluace kvality výuky je zakotvena v pravidelné hospitační činnosti, vzájemných násleších a každoročním vyhodnocování výsledků.</w:t>
      </w:r>
    </w:p>
    <w:p w:rsidR="00000000" w:rsidDel="00000000" w:rsidP="00000000" w:rsidRDefault="00000000" w:rsidRPr="00000000" w14:paraId="00000034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3. Využití příležitostí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Aktivní zapojení do dotačních výzev (IROP, OP JAK) umožní realizovat modernizaci bez nadměrného zatížení rozpočtu zřizovatele.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Systematické vzdělávání pedagogů podpoří inovace ve výuce a efektivní využívání digitálních nástrojů.</w:t>
      </w:r>
    </w:p>
    <w:p w:rsidR="00000000" w:rsidDel="00000000" w:rsidP="00000000" w:rsidRDefault="00000000" w:rsidRPr="00000000" w14:paraId="00000037">
      <w:pPr>
        <w:spacing w:after="280" w:before="0" w:line="240" w:lineRule="auto"/>
        <w:ind w:left="72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4. Minimalizace hrozeb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Stabilizace pedagogického sboru prostřednictvím podpory wellbeingu a profesního růstu snižuje riziko personální nestability.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Posílení image školy a kvality vzdělávání je prevencí případného poklesu zájmu o školu v důsledku demografických změn.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Rozvoj školního poradenského pracoviště a preventivních programů reaguje na narůstající obtíže žáků.</w:t>
      </w:r>
    </w:p>
    <w:p w:rsidR="00000000" w:rsidDel="00000000" w:rsidP="00000000" w:rsidRDefault="00000000" w:rsidRPr="00000000" w14:paraId="0000003C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Strategické cíle této koncepce vycházejí z identifikovaných faktorů a představují odpověď na současný stav i očekávaný vývoj v následujících šesti letech.</w:t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4. Vize školy</w:t>
      </w:r>
    </w:p>
    <w:p w:rsidR="00000000" w:rsidDel="00000000" w:rsidP="00000000" w:rsidRDefault="00000000" w:rsidRPr="00000000" w14:paraId="0000003F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Škola je bezpečným a respektujícím prostředím, které poskytuje kvalitní vzdělání, rozvíjí potenciál každého žáka a systematicky jej připravuje na další vzdělávání i život. Je školou otevřenou, spolupracující a pedagogicky inovativní.</w:t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4. Strategické cíle a opatření</w:t>
      </w:r>
    </w:p>
    <w:p w:rsidR="00000000" w:rsidDel="00000000" w:rsidP="00000000" w:rsidRDefault="00000000" w:rsidRPr="00000000" w14:paraId="00000042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4.1 Kvalita výuky a studijní výsledky</w:t>
      </w:r>
    </w:p>
    <w:p w:rsidR="00000000" w:rsidDel="00000000" w:rsidP="00000000" w:rsidRDefault="00000000" w:rsidRPr="00000000" w14:paraId="00000043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Cíl: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Zvýšit úroveň školy při zachování pozitivního klimatu.</w:t>
      </w:r>
    </w:p>
    <w:p w:rsidR="00000000" w:rsidDel="00000000" w:rsidP="00000000" w:rsidRDefault="00000000" w:rsidRPr="00000000" w14:paraId="00000044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Opatření: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Zavedení interního systému ověřování výsledků vzdělávání.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Systematická příprava žáků 5. ročníku na přijímací zkoušky.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Podpora formativního hodnocení.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Metodická spolupráce pedagogů.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Hospitační činnost vedení školy zaměřená na kvalitu výuky.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80" w:before="280" w:line="240" w:lineRule="auto"/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4.2 Modernizace materiálních podmínek</w:t>
      </w:r>
    </w:p>
    <w:p w:rsidR="00000000" w:rsidDel="00000000" w:rsidP="00000000" w:rsidRDefault="00000000" w:rsidRPr="00000000" w14:paraId="0000004D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Cíl: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Vytvořit moderní a podnětné vzdělávací prostředí.</w:t>
      </w:r>
    </w:p>
    <w:p w:rsidR="00000000" w:rsidDel="00000000" w:rsidP="00000000" w:rsidRDefault="00000000" w:rsidRPr="00000000" w14:paraId="0000004E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Opatření: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Postupná obnova učeben a jejich vybavení.</w:t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Modernizace ICT techniky.</w:t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Zlepšení pracovního zázemí pedagogů.</w:t>
      </w:r>
    </w:p>
    <w:p w:rsidR="00000000" w:rsidDel="00000000" w:rsidP="00000000" w:rsidRDefault="00000000" w:rsidRPr="00000000" w14:paraId="00000052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bookmarkStart w:colFirst="0" w:colLast="0" w:name="_heading=h.dzej8dlw2ezb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Očekávaný výsledek: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Zvýšení spokojenosti zaměstnanců i žáků.</w:t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Zkvalitnění výukového procesu.</w:t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4.3 Rozvoj pedagogického sboru</w:t>
      </w:r>
    </w:p>
    <w:p w:rsidR="00000000" w:rsidDel="00000000" w:rsidP="00000000" w:rsidRDefault="00000000" w:rsidRPr="00000000" w14:paraId="00000057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Cíl: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Stabilní, kvalifikovaný a spolupracující pedagogický tým.</w:t>
      </w:r>
    </w:p>
    <w:p w:rsidR="00000000" w:rsidDel="00000000" w:rsidP="00000000" w:rsidRDefault="00000000" w:rsidRPr="00000000" w14:paraId="00000058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Opatření: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Plán dalšího vzdělávání pedagogických pracovníků.</w:t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Mentoring případných začínajících učitelů.</w:t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Podpora sdílení dobré praxe.</w:t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Péče o wellbeing zaměstnanců.</w:t>
      </w:r>
    </w:p>
    <w:p w:rsidR="00000000" w:rsidDel="00000000" w:rsidP="00000000" w:rsidRDefault="00000000" w:rsidRPr="00000000" w14:paraId="0000005D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Očekávaný výsledek: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Nízká fluktuace.</w:t>
      </w:r>
    </w:p>
    <w:p w:rsidR="00000000" w:rsidDel="00000000" w:rsidP="00000000" w:rsidRDefault="00000000" w:rsidRPr="00000000" w14:paraId="0000005F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Zvýšení profesní jistoty a kvality pedagogické práce.</w:t>
      </w:r>
    </w:p>
    <w:p w:rsidR="00000000" w:rsidDel="00000000" w:rsidP="00000000" w:rsidRDefault="00000000" w:rsidRPr="00000000" w14:paraId="00000060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4.4 Klima školy a prevence</w:t>
      </w:r>
    </w:p>
    <w:p w:rsidR="00000000" w:rsidDel="00000000" w:rsidP="00000000" w:rsidRDefault="00000000" w:rsidRPr="00000000" w14:paraId="00000062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Cíl: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Udržet bezpečné a respektující prostředí.</w:t>
      </w:r>
    </w:p>
    <w:p w:rsidR="00000000" w:rsidDel="00000000" w:rsidP="00000000" w:rsidRDefault="00000000" w:rsidRPr="00000000" w14:paraId="00000063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Opatření: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Posílení preventivních programů.</w:t>
      </w:r>
    </w:p>
    <w:p w:rsidR="00000000" w:rsidDel="00000000" w:rsidP="00000000" w:rsidRDefault="00000000" w:rsidRPr="00000000" w14:paraId="00000066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Systematická práce třídních učitelů.</w:t>
      </w:r>
    </w:p>
    <w:p w:rsidR="00000000" w:rsidDel="00000000" w:rsidP="00000000" w:rsidRDefault="00000000" w:rsidRPr="00000000" w14:paraId="00000067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Aktivní role školního poradenského pracoviště.</w:t>
      </w:r>
    </w:p>
    <w:p w:rsidR="00000000" w:rsidDel="00000000" w:rsidP="00000000" w:rsidRDefault="00000000" w:rsidRPr="00000000" w14:paraId="00000068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Pravidelné mapování klimatu školy.</w:t>
      </w:r>
    </w:p>
    <w:p w:rsidR="00000000" w:rsidDel="00000000" w:rsidP="00000000" w:rsidRDefault="00000000" w:rsidRPr="00000000" w14:paraId="00000069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Očekávaný výsledek: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Stabilní pozitivní atmosféra.</w:t>
      </w:r>
    </w:p>
    <w:p w:rsidR="00000000" w:rsidDel="00000000" w:rsidP="00000000" w:rsidRDefault="00000000" w:rsidRPr="00000000" w14:paraId="0000006B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Nízký výskyt rizikového chování.</w:t>
      </w:r>
    </w:p>
    <w:p w:rsidR="00000000" w:rsidDel="00000000" w:rsidP="00000000" w:rsidRDefault="00000000" w:rsidRPr="00000000" w14:paraId="0000006C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4.5 Spolupráce s rodiči a veřejností</w:t>
      </w:r>
    </w:p>
    <w:p w:rsidR="00000000" w:rsidDel="00000000" w:rsidP="00000000" w:rsidRDefault="00000000" w:rsidRPr="00000000" w14:paraId="0000006E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Cíl: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Posílit partnerství a otevřenost školy.</w:t>
      </w:r>
    </w:p>
    <w:p w:rsidR="00000000" w:rsidDel="00000000" w:rsidP="00000000" w:rsidRDefault="00000000" w:rsidRPr="00000000" w14:paraId="0000006F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Opatření: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Pravidelná setkávání s rodiči.</w:t>
      </w:r>
    </w:p>
    <w:p w:rsidR="00000000" w:rsidDel="00000000" w:rsidP="00000000" w:rsidRDefault="00000000" w:rsidRPr="00000000" w14:paraId="00000072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Aktivní účast na akcích obce.</w:t>
      </w:r>
    </w:p>
    <w:p w:rsidR="00000000" w:rsidDel="00000000" w:rsidP="00000000" w:rsidRDefault="00000000" w:rsidRPr="00000000" w14:paraId="00000073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Transparentní komunikace.</w:t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Spolupráce s místními organizacemi.</w:t>
      </w:r>
    </w:p>
    <w:p w:rsidR="00000000" w:rsidDel="00000000" w:rsidP="00000000" w:rsidRDefault="00000000" w:rsidRPr="00000000" w14:paraId="00000075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Očekávaný výsledek: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Udržení vysoké důvěry rodičů.</w:t>
      </w:r>
    </w:p>
    <w:p w:rsidR="00000000" w:rsidDel="00000000" w:rsidP="00000000" w:rsidRDefault="00000000" w:rsidRPr="00000000" w14:paraId="00000077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Aktivní zapojení veřejnosti do života školy.</w:t>
      </w:r>
    </w:p>
    <w:p w:rsidR="00000000" w:rsidDel="00000000" w:rsidP="00000000" w:rsidRDefault="00000000" w:rsidRPr="00000000" w14:paraId="00000078">
      <w:pPr>
        <w:spacing w:after="0" w:line="240" w:lineRule="auto"/>
        <w:ind w:left="72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280" w:before="280" w:line="240" w:lineRule="auto"/>
        <w:ind w:left="0" w:firstLine="0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5. Řízení a evaluace</w:t>
      </w:r>
    </w:p>
    <w:p w:rsidR="00000000" w:rsidDel="00000000" w:rsidP="00000000" w:rsidRDefault="00000000" w:rsidRPr="00000000" w14:paraId="0000007A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Každoroční vyhodnocení plnění koncepce.</w:t>
      </w:r>
    </w:p>
    <w:p w:rsidR="00000000" w:rsidDel="00000000" w:rsidP="00000000" w:rsidRDefault="00000000" w:rsidRPr="00000000" w14:paraId="0000007B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Aktualizace plánu podle aktuálních potřeb.</w:t>
      </w:r>
    </w:p>
    <w:p w:rsidR="00000000" w:rsidDel="00000000" w:rsidP="00000000" w:rsidRDefault="00000000" w:rsidRPr="00000000" w14:paraId="0000007C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Pravidelné sebehodnocení školy.</w:t>
      </w:r>
    </w:p>
    <w:p w:rsidR="00000000" w:rsidDel="00000000" w:rsidP="00000000" w:rsidRDefault="00000000" w:rsidRPr="00000000" w14:paraId="0000007D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Transparentní prezentace výsledků školské radě a zřizovateli.</w:t>
      </w:r>
    </w:p>
    <w:p w:rsidR="00000000" w:rsidDel="00000000" w:rsidP="00000000" w:rsidRDefault="00000000" w:rsidRPr="00000000" w14:paraId="0000007E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6. Závěr</w:t>
      </w:r>
    </w:p>
    <w:p w:rsidR="00000000" w:rsidDel="00000000" w:rsidP="00000000" w:rsidRDefault="00000000" w:rsidRPr="00000000" w14:paraId="00000080">
      <w:pPr>
        <w:spacing w:after="280" w:before="280" w:line="240" w:lineRule="auto"/>
        <w:rPr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Škola má pevné základy v pozitivním klimatu a důvěře rodičů. Následujících šest let bude zaměřeno na systematické posílení úrovně vzdělávání, modernizaci podmínek a profesní rozvoj pedagogického sboru. Cílem je škola, která nejen dobře působí navenek, ale především dosahuje dlouhodobě kvalitních vzdělávacích výsledků a poskytuje stabilní a inspirativní prostředí pro žáky i zaměstnance.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character" w:styleId="Nadpis1Char" w:customStyle="1">
    <w:name w:val="Nadpis 1 Char"/>
    <w:basedOn w:val="Standardnpsmoodstavce"/>
    <w:link w:val="Nadpis1"/>
    <w:uiPriority w:val="9"/>
    <w:rsid w:val="00946526"/>
    <w:rPr>
      <w:rFonts w:ascii="Times New Roman" w:cs="Times New Roman" w:eastAsia="Times New Roman" w:hAnsi="Times New Roman"/>
      <w:b w:val="1"/>
      <w:bCs w:val="1"/>
      <w:kern w:val="36"/>
      <w:sz w:val="48"/>
      <w:szCs w:val="48"/>
      <w:lang w:eastAsia="cs-CZ"/>
    </w:rPr>
  </w:style>
  <w:style w:type="character" w:styleId="Nadpis2Char" w:customStyle="1">
    <w:name w:val="Nadpis 2 Char"/>
    <w:basedOn w:val="Standardnpsmoodstavce"/>
    <w:link w:val="Nadpis2"/>
    <w:uiPriority w:val="9"/>
    <w:rsid w:val="00946526"/>
    <w:rPr>
      <w:rFonts w:ascii="Times New Roman" w:cs="Times New Roman" w:eastAsia="Times New Roman" w:hAnsi="Times New Roman"/>
      <w:b w:val="1"/>
      <w:bCs w:val="1"/>
      <w:sz w:val="36"/>
      <w:szCs w:val="36"/>
      <w:lang w:eastAsia="cs-CZ"/>
    </w:rPr>
  </w:style>
  <w:style w:type="character" w:styleId="Nadpis3Char" w:customStyle="1">
    <w:name w:val="Nadpis 3 Char"/>
    <w:basedOn w:val="Standardnpsmoodstavce"/>
    <w:link w:val="Nadpis3"/>
    <w:uiPriority w:val="9"/>
    <w:rsid w:val="00946526"/>
    <w:rPr>
      <w:rFonts w:ascii="Times New Roman" w:cs="Times New Roman" w:eastAsia="Times New Roman" w:hAnsi="Times New Roman"/>
      <w:b w:val="1"/>
      <w:bCs w:val="1"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 w:val="1"/>
    <w:unhideWhenUsed w:val="1"/>
    <w:rsid w:val="0094652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 w:val="1"/>
    <w:rsid w:val="00946526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qoGFPObXTrVRshO2AyTGo0FIcA==">CgMxLjAyDmguZHplajhkbHcyZXpiOAByITFzWndKMlZKazlsc3pxWUstSEI5OE1hMHJmYk1QckZCRA==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2026-02-20T09:46:00Z</dcterms:created>
  <dc:creator>Jirina.Mackova@zsj.local</dc:creator>
</cp:coreProperties>
</file>