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Arial" w:cs="Arial" w:eastAsia="Arial" w:hAnsi="Arial"/>
          <w:b w:val="1"/>
          <w:bCs w:val="1"/>
          <w:sz w:val="48"/>
          <w:szCs w:val="4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48"/>
          <w:szCs w:val="48"/>
          <w:rtl w:val="0"/>
        </w:rPr>
        <w:t xml:space="preserve">Koncepce rozvoje školy na období 2026–2032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1. Úvod</w:t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Koncepce rozvoje školy na období 2026–2032 vychází z: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Evaluační zprávy o naplnění koncepce 2019–2025,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výsledků dotazníkového šetření mezi žáky, rodiči a pedagogy (2025/2026),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analýzy pedagogických procesů a řízení školy,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dlouhodobých potřeb zřizovatele a demografického vývoje.</w:t>
      </w:r>
    </w:p>
    <w:p w:rsidR="00000000" w:rsidDel="00000000" w:rsidP="00000000" w:rsidRDefault="00000000" w:rsidRPr="00000000" w14:paraId="00000008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Evaluace potvrdila stabilitu školy, pozitivní klima a důvěru rodičovské veřejnosti. Identifikovala však potřebu systematizace pedagogických procesů, posílení individualizace výuky, sjednocení hodnocení a strategické komunikace.</w:t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Tato koncepce navazuje na dosažené výsledky a zaměřuje se na kvalitativní posun v řízení pedagogického procesu a dlouhodobé udržitelnosti rozvoje.</w:t>
      </w:r>
    </w:p>
    <w:p w:rsidR="00000000" w:rsidDel="00000000" w:rsidP="00000000" w:rsidRDefault="00000000" w:rsidRPr="00000000" w14:paraId="0000000A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2. SWOT analýza školy (východisko pro období 2026–2032)</w:t>
      </w:r>
    </w:p>
    <w:p w:rsidR="00000000" w:rsidDel="00000000" w:rsidP="00000000" w:rsidRDefault="00000000" w:rsidRPr="00000000" w14:paraId="0000000C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Silné stránky</w:t>
      </w:r>
    </w:p>
    <w:p w:rsidR="00000000" w:rsidDel="00000000" w:rsidP="00000000" w:rsidRDefault="00000000" w:rsidRPr="00000000" w14:paraId="0000000D">
      <w:pPr>
        <w:numPr>
          <w:ilvl w:val="0"/>
          <w:numId w:val="12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Stabilní a kvalifikovaný pedagogický sbor.</w:t>
      </w:r>
    </w:p>
    <w:p w:rsidR="00000000" w:rsidDel="00000000" w:rsidP="00000000" w:rsidRDefault="00000000" w:rsidRPr="00000000" w14:paraId="0000000E">
      <w:pPr>
        <w:numPr>
          <w:ilvl w:val="0"/>
          <w:numId w:val="12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Dlouhodobě pozitivní klima školy a bezpečné prostředí.</w:t>
      </w:r>
    </w:p>
    <w:p w:rsidR="00000000" w:rsidDel="00000000" w:rsidP="00000000" w:rsidRDefault="00000000" w:rsidRPr="00000000" w14:paraId="0000000F">
      <w:pPr>
        <w:numPr>
          <w:ilvl w:val="0"/>
          <w:numId w:val="12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Dobré vztahy mezi pedagogy a žáky.</w:t>
      </w:r>
    </w:p>
    <w:p w:rsidR="00000000" w:rsidDel="00000000" w:rsidP="00000000" w:rsidRDefault="00000000" w:rsidRPr="00000000" w14:paraId="00000010">
      <w:pPr>
        <w:numPr>
          <w:ilvl w:val="0"/>
          <w:numId w:val="12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Důvěra rodičovské veřejnosti.</w:t>
      </w:r>
    </w:p>
    <w:p w:rsidR="00000000" w:rsidDel="00000000" w:rsidP="00000000" w:rsidRDefault="00000000" w:rsidRPr="00000000" w14:paraId="00000011">
      <w:pPr>
        <w:numPr>
          <w:ilvl w:val="0"/>
          <w:numId w:val="12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Funkční základní systém řízení a evaluace.</w:t>
      </w:r>
    </w:p>
    <w:p w:rsidR="00000000" w:rsidDel="00000000" w:rsidP="00000000" w:rsidRDefault="00000000" w:rsidRPr="00000000" w14:paraId="00000012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Slabé stránky</w:t>
      </w:r>
    </w:p>
    <w:p w:rsidR="00000000" w:rsidDel="00000000" w:rsidP="00000000" w:rsidRDefault="00000000" w:rsidRPr="00000000" w14:paraId="00000013">
      <w:pPr>
        <w:numPr>
          <w:ilvl w:val="0"/>
          <w:numId w:val="14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Nedostatečně sjednocený systém formativního hodnocení.</w:t>
      </w:r>
    </w:p>
    <w:p w:rsidR="00000000" w:rsidDel="00000000" w:rsidP="00000000" w:rsidRDefault="00000000" w:rsidRPr="00000000" w14:paraId="00000014">
      <w:pPr>
        <w:numPr>
          <w:ilvl w:val="0"/>
          <w:numId w:val="14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Nerovnoměrná míra individualizace výuky.</w:t>
      </w:r>
    </w:p>
    <w:p w:rsidR="00000000" w:rsidDel="00000000" w:rsidP="00000000" w:rsidRDefault="00000000" w:rsidRPr="00000000" w14:paraId="00000015">
      <w:pPr>
        <w:numPr>
          <w:ilvl w:val="0"/>
          <w:numId w:val="14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Rezervy v hlubší metodické spolupráci pedagogů.</w:t>
      </w:r>
    </w:p>
    <w:p w:rsidR="00000000" w:rsidDel="00000000" w:rsidP="00000000" w:rsidRDefault="00000000" w:rsidRPr="00000000" w14:paraId="00000016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Příležitosti</w:t>
      </w:r>
    </w:p>
    <w:p w:rsidR="00000000" w:rsidDel="00000000" w:rsidP="00000000" w:rsidRDefault="00000000" w:rsidRPr="00000000" w14:paraId="00000017">
      <w:pPr>
        <w:numPr>
          <w:ilvl w:val="0"/>
          <w:numId w:val="15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Rozvoj moderních pedagogických metod a digitálních nástrojů.</w:t>
      </w:r>
    </w:p>
    <w:p w:rsidR="00000000" w:rsidDel="00000000" w:rsidP="00000000" w:rsidRDefault="00000000" w:rsidRPr="00000000" w14:paraId="00000018">
      <w:pPr>
        <w:numPr>
          <w:ilvl w:val="0"/>
          <w:numId w:val="15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Možnost čerpání dotačních programů.</w:t>
      </w:r>
    </w:p>
    <w:p w:rsidR="00000000" w:rsidDel="00000000" w:rsidP="00000000" w:rsidRDefault="00000000" w:rsidRPr="00000000" w14:paraId="00000019">
      <w:pPr>
        <w:numPr>
          <w:ilvl w:val="0"/>
          <w:numId w:val="15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Posílení spolupráce se zřizovatelem a místní komunitou.</w:t>
      </w:r>
    </w:p>
    <w:p w:rsidR="00000000" w:rsidDel="00000000" w:rsidP="00000000" w:rsidRDefault="00000000" w:rsidRPr="00000000" w14:paraId="0000001A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Hrozby</w:t>
      </w:r>
    </w:p>
    <w:p w:rsidR="00000000" w:rsidDel="00000000" w:rsidP="00000000" w:rsidRDefault="00000000" w:rsidRPr="00000000" w14:paraId="0000001D">
      <w:pPr>
        <w:numPr>
          <w:ilvl w:val="0"/>
          <w:numId w:val="16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Demografické výkyvy a možné snížení počtu žáků.</w:t>
      </w:r>
    </w:p>
    <w:p w:rsidR="00000000" w:rsidDel="00000000" w:rsidP="00000000" w:rsidRDefault="00000000" w:rsidRPr="00000000" w14:paraId="0000001E">
      <w:pPr>
        <w:numPr>
          <w:ilvl w:val="0"/>
          <w:numId w:val="16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Zvýšené administrativní zatížení školy.</w:t>
      </w:r>
    </w:p>
    <w:p w:rsidR="00000000" w:rsidDel="00000000" w:rsidP="00000000" w:rsidRDefault="00000000" w:rsidRPr="00000000" w14:paraId="0000001F">
      <w:pPr>
        <w:numPr>
          <w:ilvl w:val="0"/>
          <w:numId w:val="16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Rostoucí nároky na inkluzi a individualizaci bez adekvátní personální podpory.</w:t>
      </w:r>
    </w:p>
    <w:p w:rsidR="00000000" w:rsidDel="00000000" w:rsidP="00000000" w:rsidRDefault="00000000" w:rsidRPr="00000000" w14:paraId="00000020">
      <w:pPr>
        <w:numPr>
          <w:ilvl w:val="0"/>
          <w:numId w:val="16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Riziko vyhoření pedagogických pracovníků.</w:t>
      </w:r>
    </w:p>
    <w:p w:rsidR="00000000" w:rsidDel="00000000" w:rsidP="00000000" w:rsidRDefault="00000000" w:rsidRPr="00000000" w14:paraId="00000021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Strategické reakce na SWOT</w:t>
      </w:r>
    </w:p>
    <w:p w:rsidR="00000000" w:rsidDel="00000000" w:rsidP="00000000" w:rsidRDefault="00000000" w:rsidRPr="00000000" w14:paraId="00000022">
      <w:pPr>
        <w:numPr>
          <w:ilvl w:val="0"/>
          <w:numId w:val="1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SO strategie (využití silných stránek k rozvoji příležitostí):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Stabilní a proškolený pedagogický tým bude nositelem zavádění formativního hodnocení a moderních metod výuky.</w:t>
      </w:r>
    </w:p>
    <w:p w:rsidR="00000000" w:rsidDel="00000000" w:rsidP="00000000" w:rsidRDefault="00000000" w:rsidRPr="00000000" w14:paraId="00000023">
      <w:pPr>
        <w:numPr>
          <w:ilvl w:val="0"/>
          <w:numId w:val="1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WO strategie (využití příležitostí k odstranění slabin):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Zavedení mentoringu povede k systematizaci diferenciace výuky a sjednocení hodnocení.</w:t>
      </w:r>
    </w:p>
    <w:p w:rsidR="00000000" w:rsidDel="00000000" w:rsidP="00000000" w:rsidRDefault="00000000" w:rsidRPr="00000000" w14:paraId="00000024">
      <w:pPr>
        <w:numPr>
          <w:ilvl w:val="0"/>
          <w:numId w:val="1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ST strategie (využití silných stránek ke snížení hrozeb):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Pozitivní klima a kvalitní vztahy posílí stabilitu školy i při demografických změnách.</w:t>
      </w:r>
    </w:p>
    <w:p w:rsidR="00000000" w:rsidDel="00000000" w:rsidP="00000000" w:rsidRDefault="00000000" w:rsidRPr="00000000" w14:paraId="00000025">
      <w:pPr>
        <w:numPr>
          <w:ilvl w:val="0"/>
          <w:numId w:val="1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WT strategie (minimalizace slabin a hrozeb):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Zavedení jasných procesů řízení a podpory well-beingu pedagogů sníží riziko přetížení a vyhoření.</w:t>
      </w:r>
    </w:p>
    <w:p w:rsidR="00000000" w:rsidDel="00000000" w:rsidP="00000000" w:rsidRDefault="00000000" w:rsidRPr="00000000" w14:paraId="00000026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3. Vize školy 2032</w:t>
      </w:r>
    </w:p>
    <w:p w:rsidR="00000000" w:rsidDel="00000000" w:rsidP="00000000" w:rsidRDefault="00000000" w:rsidRPr="00000000" w14:paraId="00000028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Škola je moderní, bezpečnou a respektující institucí, která:</w:t>
      </w:r>
    </w:p>
    <w:p w:rsidR="00000000" w:rsidDel="00000000" w:rsidP="00000000" w:rsidRDefault="00000000" w:rsidRPr="00000000" w14:paraId="00000029">
      <w:pPr>
        <w:numPr>
          <w:ilvl w:val="0"/>
          <w:numId w:val="18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poskytuje kvalitní a diferencované vzdělávání,</w:t>
      </w:r>
    </w:p>
    <w:p w:rsidR="00000000" w:rsidDel="00000000" w:rsidP="00000000" w:rsidRDefault="00000000" w:rsidRPr="00000000" w14:paraId="0000002A">
      <w:pPr>
        <w:numPr>
          <w:ilvl w:val="0"/>
          <w:numId w:val="18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systematicky rozvíjí potenciál každého žáka,</w:t>
      </w:r>
    </w:p>
    <w:p w:rsidR="00000000" w:rsidDel="00000000" w:rsidP="00000000" w:rsidRDefault="00000000" w:rsidRPr="00000000" w14:paraId="0000002B">
      <w:pPr>
        <w:numPr>
          <w:ilvl w:val="0"/>
          <w:numId w:val="18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využívá formativní hodnocení jako nástroj podpory učení,</w:t>
      </w:r>
    </w:p>
    <w:p w:rsidR="00000000" w:rsidDel="00000000" w:rsidP="00000000" w:rsidRDefault="00000000" w:rsidRPr="00000000" w14:paraId="0000002C">
      <w:pPr>
        <w:numPr>
          <w:ilvl w:val="0"/>
          <w:numId w:val="18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je otevřeným partnerem rodičům i zřizovateli.</w:t>
      </w:r>
    </w:p>
    <w:p w:rsidR="00000000" w:rsidDel="00000000" w:rsidP="00000000" w:rsidRDefault="00000000" w:rsidRPr="00000000" w14:paraId="0000002D">
      <w:pPr>
        <w:numPr>
          <w:ilvl w:val="0"/>
          <w:numId w:val="18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nabízí alternativní badatelský způsob výuky.</w:t>
      </w:r>
    </w:p>
    <w:p w:rsidR="00000000" w:rsidDel="00000000" w:rsidP="00000000" w:rsidRDefault="00000000" w:rsidRPr="00000000" w14:paraId="0000002E">
      <w:pPr>
        <w:spacing w:after="280" w:before="0" w:line="240" w:lineRule="auto"/>
        <w:ind w:left="72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3. Strategické priority 2026–2032</w:t>
      </w:r>
    </w:p>
    <w:p w:rsidR="00000000" w:rsidDel="00000000" w:rsidP="00000000" w:rsidRDefault="00000000" w:rsidRPr="00000000" w14:paraId="00000031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7"/>
          <w:szCs w:val="27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PRIORITA 1: Kvalita výuky a individualizace vzděláván</w:t>
      </w:r>
      <w:r w:rsidDel="00000000" w:rsidR="00000000" w:rsidRPr="00000000">
        <w:rPr>
          <w:rFonts w:ascii="Arial" w:cs="Arial" w:eastAsia="Arial" w:hAnsi="Arial"/>
          <w:b w:val="1"/>
          <w:bCs w:val="1"/>
          <w:sz w:val="27"/>
          <w:szCs w:val="27"/>
          <w:rtl w:val="0"/>
        </w:rPr>
        <w:t xml:space="preserve">í</w:t>
      </w:r>
    </w:p>
    <w:p w:rsidR="00000000" w:rsidDel="00000000" w:rsidP="00000000" w:rsidRDefault="00000000" w:rsidRPr="00000000" w14:paraId="00000032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Cíl: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Zvýšit efektivitu výuky a podporovat pokrok každého žáka.</w:t>
      </w:r>
    </w:p>
    <w:p w:rsidR="00000000" w:rsidDel="00000000" w:rsidP="00000000" w:rsidRDefault="00000000" w:rsidRPr="00000000" w14:paraId="00000033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Klíčová opatření: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19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Zavedení jednotného systému formativního hodnocení.</w:t>
      </w:r>
    </w:p>
    <w:p w:rsidR="00000000" w:rsidDel="00000000" w:rsidP="00000000" w:rsidRDefault="00000000" w:rsidRPr="00000000" w14:paraId="00000035">
      <w:pPr>
        <w:numPr>
          <w:ilvl w:val="0"/>
          <w:numId w:val="19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Metodická podpora diferenciace výuky.</w:t>
      </w:r>
    </w:p>
    <w:p w:rsidR="00000000" w:rsidDel="00000000" w:rsidP="00000000" w:rsidRDefault="00000000" w:rsidRPr="00000000" w14:paraId="00000036">
      <w:pPr>
        <w:numPr>
          <w:ilvl w:val="0"/>
          <w:numId w:val="19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Pravidelná analýza vzdělávacích výsledků.</w:t>
      </w:r>
    </w:p>
    <w:p w:rsidR="00000000" w:rsidDel="00000000" w:rsidP="00000000" w:rsidRDefault="00000000" w:rsidRPr="00000000" w14:paraId="00000037">
      <w:pPr>
        <w:numPr>
          <w:ilvl w:val="0"/>
          <w:numId w:val="19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Rozvoj čtenářské, matematické a digitální gramotnosti.</w:t>
      </w:r>
    </w:p>
    <w:p w:rsidR="00000000" w:rsidDel="00000000" w:rsidP="00000000" w:rsidRDefault="00000000" w:rsidRPr="00000000" w14:paraId="00000038">
      <w:pPr>
        <w:numPr>
          <w:ilvl w:val="0"/>
          <w:numId w:val="19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Sdílení příkladů dobré praxe.</w:t>
      </w:r>
    </w:p>
    <w:p w:rsidR="00000000" w:rsidDel="00000000" w:rsidP="00000000" w:rsidRDefault="00000000" w:rsidRPr="00000000" w14:paraId="00000039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Indikátory úspěchu: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0"/>
          <w:numId w:val="20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jednotná pravidla hodnocení napříč školou,</w:t>
      </w:r>
    </w:p>
    <w:p w:rsidR="00000000" w:rsidDel="00000000" w:rsidP="00000000" w:rsidRDefault="00000000" w:rsidRPr="00000000" w14:paraId="0000003C">
      <w:pPr>
        <w:numPr>
          <w:ilvl w:val="0"/>
          <w:numId w:val="20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zvýšení spokojenosti rodičů s informovaností o pokroku žáků,</w:t>
      </w:r>
    </w:p>
    <w:p w:rsidR="00000000" w:rsidDel="00000000" w:rsidP="00000000" w:rsidRDefault="00000000" w:rsidRPr="00000000" w14:paraId="0000003D">
      <w:pPr>
        <w:numPr>
          <w:ilvl w:val="0"/>
          <w:numId w:val="20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prokazatelný pokrok žáků dle interní evaluace.</w:t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PRIORITA 2: Profesní rozvoj  pedagogického sboru</w:t>
      </w:r>
    </w:p>
    <w:p w:rsidR="00000000" w:rsidDel="00000000" w:rsidP="00000000" w:rsidRDefault="00000000" w:rsidRPr="00000000" w14:paraId="00000040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Cíl: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Vybudovat profesionální učící se komunitu.</w:t>
      </w:r>
    </w:p>
    <w:p w:rsidR="00000000" w:rsidDel="00000000" w:rsidP="00000000" w:rsidRDefault="00000000" w:rsidRPr="00000000" w14:paraId="00000041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Klíčová opatření: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Zavedení systematického mentoringu.</w:t>
      </w:r>
    </w:p>
    <w:p w:rsidR="00000000" w:rsidDel="00000000" w:rsidP="00000000" w:rsidRDefault="00000000" w:rsidRPr="00000000" w14:paraId="00000043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Podpora kolegiálních hospitací.</w:t>
      </w:r>
    </w:p>
    <w:p w:rsidR="00000000" w:rsidDel="00000000" w:rsidP="00000000" w:rsidRDefault="00000000" w:rsidRPr="00000000" w14:paraId="00000044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Společné plánování výuky v projektech.</w:t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Cílené další vzdělávání pedagogických pracovníků.</w:t>
      </w:r>
    </w:p>
    <w:p w:rsidR="00000000" w:rsidDel="00000000" w:rsidP="00000000" w:rsidRDefault="00000000" w:rsidRPr="00000000" w14:paraId="00000046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Indikátory úspěchu: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funkční mentoringový systém,</w:t>
      </w:r>
    </w:p>
    <w:p w:rsidR="00000000" w:rsidDel="00000000" w:rsidP="00000000" w:rsidRDefault="00000000" w:rsidRPr="00000000" w14:paraId="00000048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pravidelná metodická setkání,</w:t>
      </w:r>
    </w:p>
    <w:p w:rsidR="00000000" w:rsidDel="00000000" w:rsidP="00000000" w:rsidRDefault="00000000" w:rsidRPr="00000000" w14:paraId="00000049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zvýšení míry spolupráce mezi pedagogy.</w:t>
      </w:r>
    </w:p>
    <w:p w:rsidR="00000000" w:rsidDel="00000000" w:rsidP="00000000" w:rsidRDefault="00000000" w:rsidRPr="00000000" w14:paraId="0000004A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PRIORITA 3: Klima školy a well-being</w:t>
      </w:r>
    </w:p>
    <w:p w:rsidR="00000000" w:rsidDel="00000000" w:rsidP="00000000" w:rsidRDefault="00000000" w:rsidRPr="00000000" w14:paraId="0000004C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Cíl: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Udržet a dále rozvíjet bezpečné a respektující prostředí.</w:t>
      </w:r>
    </w:p>
    <w:p w:rsidR="00000000" w:rsidDel="00000000" w:rsidP="00000000" w:rsidRDefault="00000000" w:rsidRPr="00000000" w14:paraId="0000004D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Klíčová opatření: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Pravidelné mapování klimatu školy.</w:t>
      </w:r>
    </w:p>
    <w:p w:rsidR="00000000" w:rsidDel="00000000" w:rsidP="00000000" w:rsidRDefault="00000000" w:rsidRPr="00000000" w14:paraId="0000004F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Posílení preventivních programů.</w:t>
      </w:r>
    </w:p>
    <w:p w:rsidR="00000000" w:rsidDel="00000000" w:rsidP="00000000" w:rsidRDefault="00000000" w:rsidRPr="00000000" w14:paraId="00000050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Podpora práce třídních kolektivů.</w:t>
      </w:r>
    </w:p>
    <w:p w:rsidR="00000000" w:rsidDel="00000000" w:rsidP="00000000" w:rsidRDefault="00000000" w:rsidRPr="00000000" w14:paraId="00000051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Rozvoj sociálních a emočních kompetencí žáků.</w:t>
      </w:r>
    </w:p>
    <w:p w:rsidR="00000000" w:rsidDel="00000000" w:rsidP="00000000" w:rsidRDefault="00000000" w:rsidRPr="00000000" w14:paraId="00000052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Indikátory úspěchu: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stabilně vysoké hodnocení bezpečí ve škole,</w:t>
      </w:r>
    </w:p>
    <w:p w:rsidR="00000000" w:rsidDel="00000000" w:rsidP="00000000" w:rsidRDefault="00000000" w:rsidRPr="00000000" w14:paraId="00000054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snížení výskytu rizikového chování,</w:t>
      </w:r>
    </w:p>
    <w:p w:rsidR="00000000" w:rsidDel="00000000" w:rsidP="00000000" w:rsidRDefault="00000000" w:rsidRPr="00000000" w14:paraId="00000055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pozitivní zpětná vazba žáků.</w:t>
      </w:r>
    </w:p>
    <w:p w:rsidR="00000000" w:rsidDel="00000000" w:rsidP="00000000" w:rsidRDefault="00000000" w:rsidRPr="00000000" w14:paraId="00000056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PRIORITA 4: Komunikace a partnerství</w:t>
      </w:r>
    </w:p>
    <w:p w:rsidR="00000000" w:rsidDel="00000000" w:rsidP="00000000" w:rsidRDefault="00000000" w:rsidRPr="00000000" w14:paraId="0000005A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Cíl: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Posílit transparentní a systematickou komunikaci.</w:t>
      </w:r>
    </w:p>
    <w:p w:rsidR="00000000" w:rsidDel="00000000" w:rsidP="00000000" w:rsidRDefault="00000000" w:rsidRPr="00000000" w14:paraId="0000005B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Klíčová opatření: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Vytvoření komunikační strategie školy.</w:t>
      </w:r>
    </w:p>
    <w:p w:rsidR="00000000" w:rsidDel="00000000" w:rsidP="00000000" w:rsidRDefault="00000000" w:rsidRPr="00000000" w14:paraId="0000005D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Pravidelné sdílení výsledků a plánů se zřizovatelem.</w:t>
      </w:r>
    </w:p>
    <w:p w:rsidR="00000000" w:rsidDel="00000000" w:rsidP="00000000" w:rsidRDefault="00000000" w:rsidRPr="00000000" w14:paraId="0000005E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Rozvoj spolupráce s místními organizacemi.</w:t>
      </w:r>
    </w:p>
    <w:p w:rsidR="00000000" w:rsidDel="00000000" w:rsidP="00000000" w:rsidRDefault="00000000" w:rsidRPr="00000000" w14:paraId="0000005F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Aktivní prezentace školy.</w:t>
      </w:r>
    </w:p>
    <w:p w:rsidR="00000000" w:rsidDel="00000000" w:rsidP="00000000" w:rsidRDefault="00000000" w:rsidRPr="00000000" w14:paraId="00000060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Indikátory úspěchu: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pravidelné informační výstupy,</w:t>
      </w:r>
    </w:p>
    <w:p w:rsidR="00000000" w:rsidDel="00000000" w:rsidP="00000000" w:rsidRDefault="00000000" w:rsidRPr="00000000" w14:paraId="00000062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vyšší účast rodičů na školních akcích,</w:t>
      </w:r>
    </w:p>
    <w:p w:rsidR="00000000" w:rsidDel="00000000" w:rsidP="00000000" w:rsidRDefault="00000000" w:rsidRPr="00000000" w14:paraId="00000063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PRIORITA 5: Strategické řízení a evaluace</w:t>
      </w:r>
    </w:p>
    <w:p w:rsidR="00000000" w:rsidDel="00000000" w:rsidP="00000000" w:rsidRDefault="00000000" w:rsidRPr="00000000" w14:paraId="00000065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Cíl: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Posílit systémové řízení kvality.</w:t>
      </w:r>
    </w:p>
    <w:p w:rsidR="00000000" w:rsidDel="00000000" w:rsidP="00000000" w:rsidRDefault="00000000" w:rsidRPr="00000000" w14:paraId="00000066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Klíčová opatření: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numPr>
          <w:ilvl w:val="0"/>
          <w:numId w:val="8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Zavedení pravidelného ročního hodnotícího cyklu.</w:t>
      </w:r>
    </w:p>
    <w:p w:rsidR="00000000" w:rsidDel="00000000" w:rsidP="00000000" w:rsidRDefault="00000000" w:rsidRPr="00000000" w14:paraId="00000068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Transparentní prezentace výsledků.</w:t>
      </w:r>
    </w:p>
    <w:p w:rsidR="00000000" w:rsidDel="00000000" w:rsidP="00000000" w:rsidRDefault="00000000" w:rsidRPr="00000000" w14:paraId="00000069">
      <w:pPr>
        <w:numPr>
          <w:ilvl w:val="0"/>
          <w:numId w:val="8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Digitalizace vybraných procesů řízení.</w:t>
      </w:r>
    </w:p>
    <w:p w:rsidR="00000000" w:rsidDel="00000000" w:rsidP="00000000" w:rsidRDefault="00000000" w:rsidRPr="00000000" w14:paraId="0000006A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Indikátory úspěchu: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numPr>
          <w:ilvl w:val="0"/>
          <w:numId w:val="9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každoroční evaluační zpráva,</w:t>
      </w:r>
    </w:p>
    <w:p w:rsidR="00000000" w:rsidDel="00000000" w:rsidP="00000000" w:rsidRDefault="00000000" w:rsidRPr="00000000" w14:paraId="0000006C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přehledné sledování plnění cílů,</w:t>
      </w:r>
    </w:p>
    <w:p w:rsidR="00000000" w:rsidDel="00000000" w:rsidP="00000000" w:rsidRDefault="00000000" w:rsidRPr="00000000" w14:paraId="0000006D">
      <w:pPr>
        <w:numPr>
          <w:ilvl w:val="0"/>
          <w:numId w:val="9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efektivnější administrativní procesy.</w:t>
      </w:r>
    </w:p>
    <w:p w:rsidR="00000000" w:rsidDel="00000000" w:rsidP="00000000" w:rsidRDefault="00000000" w:rsidRPr="00000000" w14:paraId="0000006E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280" w:before="280" w:line="240" w:lineRule="auto"/>
        <w:rPr>
          <w:rFonts w:ascii="Arial" w:cs="Arial" w:eastAsia="Arial" w:hAnsi="Arial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280" w:before="280" w:line="240" w:lineRule="auto"/>
        <w:rPr>
          <w:rFonts w:ascii="Arial" w:cs="Arial" w:eastAsia="Arial" w:hAnsi="Arial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280" w:before="280" w:line="240" w:lineRule="auto"/>
        <w:rPr>
          <w:rFonts w:ascii="Arial" w:cs="Arial" w:eastAsia="Arial" w:hAnsi="Arial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280" w:before="280" w:line="240" w:lineRule="auto"/>
        <w:rPr>
          <w:rFonts w:ascii="Arial" w:cs="Arial" w:eastAsia="Arial" w:hAnsi="Arial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280" w:before="280" w:line="240" w:lineRule="auto"/>
        <w:rPr>
          <w:rFonts w:ascii="Arial" w:cs="Arial" w:eastAsia="Arial" w:hAnsi="Arial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280" w:before="280" w:line="240" w:lineRule="auto"/>
        <w:rPr>
          <w:rFonts w:ascii="Arial" w:cs="Arial" w:eastAsia="Arial" w:hAnsi="Arial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4. Harmonogram realizace</w:t>
      </w:r>
    </w:p>
    <w:p w:rsidR="00000000" w:rsidDel="00000000" w:rsidP="00000000" w:rsidRDefault="00000000" w:rsidRPr="00000000" w14:paraId="00000076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Fáze I (2026–2028)</w:t>
      </w:r>
    </w:p>
    <w:p w:rsidR="00000000" w:rsidDel="00000000" w:rsidP="00000000" w:rsidRDefault="00000000" w:rsidRPr="00000000" w14:paraId="00000077">
      <w:pPr>
        <w:numPr>
          <w:ilvl w:val="0"/>
          <w:numId w:val="10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Zavedení systému formativního hodnocení.</w:t>
      </w:r>
    </w:p>
    <w:p w:rsidR="00000000" w:rsidDel="00000000" w:rsidP="00000000" w:rsidRDefault="00000000" w:rsidRPr="00000000" w14:paraId="00000078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Nastavení mentoringu.</w:t>
      </w:r>
    </w:p>
    <w:p w:rsidR="00000000" w:rsidDel="00000000" w:rsidP="00000000" w:rsidRDefault="00000000" w:rsidRPr="00000000" w14:paraId="00000079">
      <w:pPr>
        <w:numPr>
          <w:ilvl w:val="0"/>
          <w:numId w:val="10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Zřízení jednoho ročníku v programu badatelské výuky.</w:t>
      </w:r>
    </w:p>
    <w:p w:rsidR="00000000" w:rsidDel="00000000" w:rsidP="00000000" w:rsidRDefault="00000000" w:rsidRPr="00000000" w14:paraId="0000007A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Fáze II (2028–2030)</w:t>
      </w:r>
    </w:p>
    <w:p w:rsidR="00000000" w:rsidDel="00000000" w:rsidP="00000000" w:rsidRDefault="00000000" w:rsidRPr="00000000" w14:paraId="0000007B">
      <w:pPr>
        <w:numPr>
          <w:ilvl w:val="0"/>
          <w:numId w:val="11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Prohloubení diferenciace výuky.</w:t>
      </w:r>
    </w:p>
    <w:p w:rsidR="00000000" w:rsidDel="00000000" w:rsidP="00000000" w:rsidRDefault="00000000" w:rsidRPr="00000000" w14:paraId="0000007C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Pokračování badatelské výuky v dalších ročnících.</w:t>
      </w:r>
    </w:p>
    <w:p w:rsidR="00000000" w:rsidDel="00000000" w:rsidP="00000000" w:rsidRDefault="00000000" w:rsidRPr="00000000" w14:paraId="0000007D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Stabilizace týmové spolupráce.</w:t>
      </w:r>
    </w:p>
    <w:p w:rsidR="00000000" w:rsidDel="00000000" w:rsidP="00000000" w:rsidRDefault="00000000" w:rsidRPr="00000000" w14:paraId="0000007E">
      <w:pPr>
        <w:numPr>
          <w:ilvl w:val="0"/>
          <w:numId w:val="11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Vyhodnocení dopadu přijatých opatření.</w:t>
      </w:r>
    </w:p>
    <w:p w:rsidR="00000000" w:rsidDel="00000000" w:rsidP="00000000" w:rsidRDefault="00000000" w:rsidRPr="00000000" w14:paraId="0000007F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Fáze III (2030–2032)</w:t>
      </w:r>
    </w:p>
    <w:p w:rsidR="00000000" w:rsidDel="00000000" w:rsidP="00000000" w:rsidRDefault="00000000" w:rsidRPr="00000000" w14:paraId="00000080">
      <w:pPr>
        <w:numPr>
          <w:ilvl w:val="0"/>
          <w:numId w:val="13"/>
        </w:numPr>
        <w:spacing w:after="0" w:before="28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Konsolidace nastavených systémů.</w:t>
      </w:r>
    </w:p>
    <w:p w:rsidR="00000000" w:rsidDel="00000000" w:rsidP="00000000" w:rsidRDefault="00000000" w:rsidRPr="00000000" w14:paraId="00000081">
      <w:pPr>
        <w:numPr>
          <w:ilvl w:val="0"/>
          <w:numId w:val="1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Pevné ukotvení badatelského systému výuky.</w:t>
      </w:r>
    </w:p>
    <w:p w:rsidR="00000000" w:rsidDel="00000000" w:rsidP="00000000" w:rsidRDefault="00000000" w:rsidRPr="00000000" w14:paraId="00000082">
      <w:pPr>
        <w:numPr>
          <w:ilvl w:val="0"/>
          <w:numId w:val="13"/>
        </w:numPr>
        <w:spacing w:after="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Inovace dle aktuálních potřeb.</w:t>
      </w:r>
    </w:p>
    <w:p w:rsidR="00000000" w:rsidDel="00000000" w:rsidP="00000000" w:rsidRDefault="00000000" w:rsidRPr="00000000" w14:paraId="00000083">
      <w:pPr>
        <w:numPr>
          <w:ilvl w:val="0"/>
          <w:numId w:val="13"/>
        </w:numPr>
        <w:spacing w:after="280" w:before="0" w:line="240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Příprava nové koncepce.</w:t>
      </w:r>
    </w:p>
    <w:p w:rsidR="00000000" w:rsidDel="00000000" w:rsidP="00000000" w:rsidRDefault="00000000" w:rsidRPr="00000000" w14:paraId="00000084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280" w:before="280" w:line="240" w:lineRule="auto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5. Závěr</w:t>
      </w:r>
    </w:p>
    <w:p w:rsidR="00000000" w:rsidDel="00000000" w:rsidP="00000000" w:rsidRDefault="00000000" w:rsidRPr="00000000" w14:paraId="00000086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Koncepce rozvoje školy na období 2026–2032 navazuje na stabilní základy vytvořené v předchozím období. Jejím cílem je posun od stabilizace k systematické kvalitě pedagogického procesu, vyšší míře individualizace výuky a transparentnímu strategickému řízení.</w:t>
      </w:r>
    </w:p>
    <w:p w:rsidR="00000000" w:rsidDel="00000000" w:rsidP="00000000" w:rsidRDefault="00000000" w:rsidRPr="00000000" w14:paraId="00000087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Škola bude i nadále bezpečným a respektujícím prostředím, které podporuje rozvoj každého žáka a je důvěryhodným partnerem zřizovatele i rodičovské veřejnosti.</w:t>
      </w:r>
    </w:p>
    <w:p w:rsidR="00000000" w:rsidDel="00000000" w:rsidP="00000000" w:rsidRDefault="00000000" w:rsidRPr="00000000" w14:paraId="00000088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V Jakubčovicích nad Odrou dne 16.2.2026</w:t>
      </w:r>
    </w:p>
    <w:p w:rsidR="00000000" w:rsidDel="00000000" w:rsidP="00000000" w:rsidRDefault="00000000" w:rsidRPr="00000000" w14:paraId="00000089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280" w:before="28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..................................................</w:t>
        <w:br w:type="textWrapping"/>
        <w:t xml:space="preserve">ředitelka školy</w:t>
      </w:r>
    </w:p>
    <w:p w:rsidR="00000000" w:rsidDel="00000000" w:rsidP="00000000" w:rsidRDefault="00000000" w:rsidRPr="00000000" w14:paraId="0000008B">
      <w:pPr>
        <w:rPr>
          <w:rFonts w:ascii="Arial" w:cs="Arial" w:eastAsia="Arial" w:hAnsi="Arial"/>
        </w:rPr>
      </w:pPr>
      <w:bookmarkStart w:colFirst="0" w:colLast="0" w:name="_heading=h.eoh5hhtycfea" w:id="0"/>
      <w:bookmarkEnd w:id="0"/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c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8M4gP94k7ALUM68Jfi+gp4865gA==">CgMxLjAyDmguZW9oNWhodHljZmVhOAByITFWcDNzNGl5eGJOTmZrRkVJbWx0cUtNSmdlSGMtQjA0Xw==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